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imes New Roman"/>
          <w:caps/>
          <w:sz w:val="24"/>
          <w:szCs w:val="24"/>
          <w:lang w:eastAsia="en-US"/>
        </w:rPr>
        <w:id w:val="-626475221"/>
        <w:docPartObj>
          <w:docPartGallery w:val="Cover Pages"/>
          <w:docPartUnique/>
        </w:docPartObj>
      </w:sdtPr>
      <w:sdtEndPr>
        <w:rPr>
          <w:rFonts w:eastAsiaTheme="minorHAnsi"/>
          <w:caps w:val="0"/>
        </w:rPr>
      </w:sdtEndPr>
      <w:sdtContent>
        <w:tbl>
          <w:tblPr>
            <w:tblW w:w="5000" w:type="pct"/>
            <w:jc w:val="center"/>
            <w:tblLook w:val="04A0" w:firstRow="1" w:lastRow="0" w:firstColumn="1" w:lastColumn="0" w:noHBand="0" w:noVBand="1"/>
          </w:tblPr>
          <w:tblGrid>
            <w:gridCol w:w="9576"/>
          </w:tblGrid>
          <w:tr w:rsidR="00DD1DBA">
            <w:trPr>
              <w:trHeight w:val="2880"/>
              <w:jc w:val="center"/>
            </w:trPr>
            <w:sdt>
              <w:sdtPr>
                <w:rPr>
                  <w:rFonts w:ascii="Times New Roman" w:eastAsiaTheme="majorEastAsia" w:hAnsi="Times New Roman" w:cs="Times New Roman"/>
                  <w:caps/>
                  <w:sz w:val="24"/>
                  <w:szCs w:val="24"/>
                  <w:lang w:eastAsia="en-US"/>
                </w:rPr>
                <w:alias w:val="Company"/>
                <w:id w:val="15524243"/>
                <w:placeholder>
                  <w:docPart w:val="3BF87238BE294762AD1382D04F8BED5C"/>
                </w:placeholder>
                <w:dataBinding w:prefixMappings="xmlns:ns0='http://schemas.openxmlformats.org/officeDocument/2006/extended-properties'" w:xpath="/ns0:Properties[1]/ns0:Company[1]" w:storeItemID="{6668398D-A668-4E3E-A5EB-62B293D839F1}"/>
                <w:text/>
              </w:sdtPr>
              <w:sdtEndPr>
                <w:rPr>
                  <w:lang w:eastAsia="ja-JP"/>
                </w:rPr>
              </w:sdtEndPr>
              <w:sdtContent>
                <w:tc>
                  <w:tcPr>
                    <w:tcW w:w="5000" w:type="pct"/>
                  </w:tcPr>
                  <w:p w:rsidR="00B50615" w:rsidRPr="00814CA9" w:rsidRDefault="00D0030B" w:rsidP="00814CA9">
                    <w:pPr>
                      <w:pStyle w:val="NoSpacing"/>
                      <w:spacing w:line="480" w:lineRule="auto"/>
                      <w:jc w:val="center"/>
                      <w:rPr>
                        <w:rFonts w:ascii="Times New Roman" w:eastAsiaTheme="majorEastAsia" w:hAnsi="Times New Roman" w:cs="Times New Roman"/>
                        <w:caps/>
                        <w:sz w:val="24"/>
                        <w:szCs w:val="24"/>
                      </w:rPr>
                    </w:pPr>
                    <w:r>
                      <w:rPr>
                        <w:rFonts w:ascii="Times New Roman" w:eastAsiaTheme="majorEastAsia" w:hAnsi="Times New Roman" w:cs="Times New Roman"/>
                        <w:caps/>
                        <w:sz w:val="24"/>
                        <w:szCs w:val="24"/>
                        <w:lang w:eastAsia="en-US"/>
                      </w:rPr>
                      <w:t>murray state university</w:t>
                    </w:r>
                  </w:p>
                </w:tc>
              </w:sdtContent>
            </w:sdt>
          </w:tr>
          <w:tr w:rsidR="00DD1DBA">
            <w:trPr>
              <w:trHeight w:val="1440"/>
              <w:jc w:val="center"/>
            </w:trPr>
            <w:sdt>
              <w:sdtPr>
                <w:rPr>
                  <w:rFonts w:ascii="Times New Roman" w:eastAsiaTheme="majorEastAsia" w:hAnsi="Times New Roman" w:cs="Times New Roman"/>
                  <w:sz w:val="24"/>
                  <w:szCs w:val="24"/>
                </w:rPr>
                <w:alias w:val="Title"/>
                <w:id w:val="15524250"/>
                <w:placeholder>
                  <w:docPart w:val="A8734819E8804170AAF51D00A5A05FC5"/>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B50615" w:rsidRPr="00814CA9" w:rsidRDefault="00D0030B" w:rsidP="00814CA9">
                    <w:pPr>
                      <w:pStyle w:val="NoSpacing"/>
                      <w:spacing w:line="48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Walden II Assignment</w:t>
                    </w:r>
                  </w:p>
                </w:tc>
              </w:sdtContent>
            </w:sdt>
          </w:tr>
          <w:tr w:rsidR="00DD1DBA">
            <w:trPr>
              <w:trHeight w:val="720"/>
              <w:jc w:val="center"/>
            </w:trPr>
            <w:sdt>
              <w:sdtPr>
                <w:rPr>
                  <w:rFonts w:ascii="Times New Roman" w:eastAsiaTheme="majorEastAsia" w:hAnsi="Times New Roman" w:cs="Times New Roman"/>
                  <w:sz w:val="24"/>
                  <w:szCs w:val="24"/>
                </w:rPr>
                <w:alias w:val="Subtitle"/>
                <w:id w:val="15524255"/>
                <w:placeholder>
                  <w:docPart w:val="80E8D287D9234278BA98B9B1C50EFCE7"/>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B50615" w:rsidRPr="00814CA9" w:rsidRDefault="00D0030B" w:rsidP="00814CA9">
                    <w:pPr>
                      <w:pStyle w:val="NoSpacing"/>
                      <w:spacing w:line="480" w:lineRule="auto"/>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PSY332</w:t>
                    </w:r>
                  </w:p>
                </w:tc>
              </w:sdtContent>
            </w:sdt>
          </w:tr>
          <w:tr w:rsidR="00DD1DBA">
            <w:trPr>
              <w:trHeight w:val="360"/>
              <w:jc w:val="center"/>
            </w:trPr>
            <w:tc>
              <w:tcPr>
                <w:tcW w:w="5000" w:type="pct"/>
                <w:vAlign w:val="center"/>
              </w:tcPr>
              <w:p w:rsidR="00B50615" w:rsidRPr="00814CA9" w:rsidRDefault="00B50615" w:rsidP="00814CA9">
                <w:pPr>
                  <w:pStyle w:val="NoSpacing"/>
                  <w:spacing w:line="480" w:lineRule="auto"/>
                  <w:jc w:val="center"/>
                  <w:rPr>
                    <w:rFonts w:ascii="Times New Roman" w:hAnsi="Times New Roman" w:cs="Times New Roman"/>
                    <w:sz w:val="24"/>
                    <w:szCs w:val="24"/>
                  </w:rPr>
                </w:pPr>
              </w:p>
            </w:tc>
          </w:tr>
          <w:tr w:rsidR="00DD1DBA">
            <w:trPr>
              <w:trHeight w:val="360"/>
              <w:jc w:val="center"/>
            </w:trPr>
            <w:sdt>
              <w:sdtPr>
                <w:rPr>
                  <w:rFonts w:ascii="Times New Roman" w:hAnsi="Times New Roman" w:cs="Times New Roman"/>
                  <w:b/>
                  <w:bCs/>
                  <w:sz w:val="24"/>
                  <w:szCs w:val="24"/>
                </w:rPr>
                <w:alias w:val="Author"/>
                <w:id w:val="15524260"/>
                <w:placeholder>
                  <w:docPart w:val="BAF6D65350F0442487A1C91B2F59792F"/>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B50615" w:rsidRPr="00814CA9" w:rsidRDefault="00D0030B" w:rsidP="00814CA9">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Justice Hill</w:t>
                    </w:r>
                  </w:p>
                </w:tc>
              </w:sdtContent>
            </w:sdt>
          </w:tr>
          <w:tr w:rsidR="00DD1DBA">
            <w:trPr>
              <w:trHeight w:val="360"/>
              <w:jc w:val="center"/>
            </w:trPr>
            <w:sdt>
              <w:sdtPr>
                <w:rPr>
                  <w:rFonts w:ascii="Times New Roman" w:hAnsi="Times New Roman" w:cs="Times New Roman"/>
                  <w:b/>
                  <w:bCs/>
                  <w:sz w:val="24"/>
                  <w:szCs w:val="24"/>
                </w:rPr>
                <w:alias w:val="Date"/>
                <w:id w:val="516659546"/>
                <w:dataBinding w:prefixMappings="xmlns:ns0='http://schemas.microsoft.com/office/2006/coverPageProps'" w:xpath="/ns0:CoverPageProperties[1]/ns0:PublishDate[1]" w:storeItemID="{55AF091B-3C7A-41E3-B477-F2FDAA23CFDA}"/>
                <w:date w:fullDate="2020-11-05T00:00:00Z">
                  <w:dateFormat w:val="M/d/yyyy"/>
                  <w:lid w:val="en-US"/>
                  <w:storeMappedDataAs w:val="dateTime"/>
                  <w:calendar w:val="gregorian"/>
                </w:date>
              </w:sdtPr>
              <w:sdtEndPr/>
              <w:sdtContent>
                <w:tc>
                  <w:tcPr>
                    <w:tcW w:w="5000" w:type="pct"/>
                    <w:vAlign w:val="center"/>
                  </w:tcPr>
                  <w:p w:rsidR="00B50615" w:rsidRPr="00814CA9" w:rsidRDefault="00D0030B" w:rsidP="00814CA9">
                    <w:pPr>
                      <w:pStyle w:val="NoSpacing"/>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11/5/2020</w:t>
                    </w:r>
                  </w:p>
                </w:tc>
              </w:sdtContent>
            </w:sdt>
          </w:tr>
        </w:tbl>
        <w:p w:rsidR="00B50615" w:rsidRPr="00814CA9" w:rsidRDefault="00B50615" w:rsidP="00814CA9">
          <w:pPr>
            <w:spacing w:line="480" w:lineRule="auto"/>
            <w:rPr>
              <w:rFonts w:ascii="Times New Roman" w:hAnsi="Times New Roman" w:cs="Times New Roman"/>
              <w:sz w:val="24"/>
              <w:szCs w:val="24"/>
            </w:rPr>
          </w:pPr>
        </w:p>
        <w:p w:rsidR="00B50615" w:rsidRPr="00814CA9" w:rsidRDefault="00B50615" w:rsidP="00814CA9">
          <w:pPr>
            <w:spacing w:line="480" w:lineRule="auto"/>
            <w:rPr>
              <w:rFonts w:ascii="Times New Roman" w:hAnsi="Times New Roman" w:cs="Times New Roman"/>
              <w:sz w:val="24"/>
              <w:szCs w:val="24"/>
            </w:rPr>
          </w:pPr>
        </w:p>
        <w:tbl>
          <w:tblPr>
            <w:tblpPr w:leftFromText="187" w:rightFromText="187" w:horzAnchor="margin" w:tblpXSpec="center" w:tblpYSpec="bottom"/>
            <w:tblW w:w="5000" w:type="pct"/>
            <w:tblLook w:val="04A0" w:firstRow="1" w:lastRow="0" w:firstColumn="1" w:lastColumn="0" w:noHBand="0" w:noVBand="1"/>
          </w:tblPr>
          <w:tblGrid>
            <w:gridCol w:w="9576"/>
          </w:tblGrid>
          <w:tr w:rsidR="00DD1DBA">
            <w:sdt>
              <w:sdtPr>
                <w:rPr>
                  <w:rFonts w:ascii="Times New Roman" w:hAnsi="Times New Roman" w:cs="Times New Roman"/>
                  <w:sz w:val="24"/>
                  <w:szCs w:val="24"/>
                </w:rPr>
                <w:alias w:val="Abstract"/>
                <w:id w:val="8276291"/>
                <w:dataBinding w:prefixMappings="xmlns:ns0='http://schemas.microsoft.com/office/2006/coverPageProps'" w:xpath="/ns0:CoverPageProperties[1]/ns0:Abstract[1]" w:storeItemID="{55AF091B-3C7A-41E3-B477-F2FDAA23CFDA}"/>
                <w:text/>
              </w:sdtPr>
              <w:sdtEndPr/>
              <w:sdtContent>
                <w:tc>
                  <w:tcPr>
                    <w:tcW w:w="5000" w:type="pct"/>
                  </w:tcPr>
                  <w:p w:rsidR="00B50615" w:rsidRPr="00814CA9" w:rsidRDefault="00F97069" w:rsidP="00814CA9">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Walden Two is a book written by the American writer </w:t>
                    </w:r>
                    <w:proofErr w:type="spellStart"/>
                    <w:r>
                      <w:rPr>
                        <w:rFonts w:ascii="Times New Roman" w:hAnsi="Times New Roman" w:cs="Times New Roman"/>
                        <w:sz w:val="24"/>
                        <w:szCs w:val="24"/>
                      </w:rPr>
                      <w:t>Burrhus</w:t>
                    </w:r>
                    <w:proofErr w:type="spellEnd"/>
                    <w:r>
                      <w:rPr>
                        <w:rFonts w:ascii="Times New Roman" w:hAnsi="Times New Roman" w:cs="Times New Roman"/>
                        <w:sz w:val="24"/>
                        <w:szCs w:val="24"/>
                      </w:rPr>
                      <w:t xml:space="preserve"> Frederic Skinner. Walden Two was his second published book and it was first published in 1948. A few years later, in 1976, the book was revised and republished, this time with an introduction.</w:t>
                    </w:r>
                  </w:p>
                </w:tc>
              </w:sdtContent>
            </w:sdt>
          </w:tr>
        </w:tbl>
        <w:p w:rsidR="00B50615" w:rsidRPr="00814CA9" w:rsidRDefault="00B50615" w:rsidP="00814CA9">
          <w:pPr>
            <w:spacing w:line="480" w:lineRule="auto"/>
            <w:rPr>
              <w:rFonts w:ascii="Times New Roman" w:hAnsi="Times New Roman" w:cs="Times New Roman"/>
              <w:sz w:val="24"/>
              <w:szCs w:val="24"/>
            </w:rPr>
          </w:pPr>
        </w:p>
        <w:p w:rsidR="00B50615" w:rsidRPr="00814CA9" w:rsidRDefault="00D0030B" w:rsidP="00814CA9">
          <w:pPr>
            <w:spacing w:line="480" w:lineRule="auto"/>
            <w:rPr>
              <w:rFonts w:ascii="Times New Roman" w:hAnsi="Times New Roman" w:cs="Times New Roman"/>
              <w:sz w:val="24"/>
              <w:szCs w:val="24"/>
            </w:rPr>
          </w:pPr>
          <w:r w:rsidRPr="00814CA9">
            <w:rPr>
              <w:rFonts w:ascii="Times New Roman" w:hAnsi="Times New Roman" w:cs="Times New Roman"/>
              <w:sz w:val="24"/>
              <w:szCs w:val="24"/>
            </w:rPr>
            <w:br w:type="page"/>
          </w:r>
        </w:p>
      </w:sdtContent>
    </w:sdt>
    <w:p w:rsidR="0085305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lastRenderedPageBreak/>
        <w:t xml:space="preserve">What would you do if you find yourself in control of effective behavioral science? Well, one has to explain what that means first: "an effective behavioral science"? With this science, one can regulate the actions of people as one </w:t>
      </w:r>
      <w:bookmarkStart w:id="0" w:name="_GoBack"/>
      <w:bookmarkEnd w:id="0"/>
      <w:r w:rsidR="00855B91" w:rsidRPr="00814CA9">
        <w:rPr>
          <w:rFonts w:ascii="Times New Roman" w:hAnsi="Times New Roman" w:cs="Times New Roman"/>
          <w:sz w:val="24"/>
          <w:szCs w:val="24"/>
        </w:rPr>
        <w:t>wish</w:t>
      </w:r>
      <w:r w:rsidRPr="00814CA9">
        <w:rPr>
          <w:rFonts w:ascii="Times New Roman" w:hAnsi="Times New Roman" w:cs="Times New Roman"/>
          <w:sz w:val="24"/>
          <w:szCs w:val="24"/>
        </w:rPr>
        <w:t>. The philosopher, Castle, says he's going to pour science into the ocean. Castle says that by refusing to govern them, he will grant citizens' rights. All behavior is a mode of interaction</w:t>
      </w:r>
      <w:r w:rsidR="00855B91">
        <w:rPr>
          <w:rFonts w:ascii="Times New Roman" w:hAnsi="Times New Roman" w:cs="Times New Roman"/>
          <w:sz w:val="24"/>
          <w:szCs w:val="24"/>
        </w:rPr>
        <w:t xml:space="preserve"> </w:t>
      </w:r>
      <w:r w:rsidR="00855B91" w:rsidRPr="00855B91">
        <w:rPr>
          <w:rFonts w:ascii="Times New Roman" w:hAnsi="Times New Roman" w:cs="Times New Roman"/>
          <w:sz w:val="24"/>
          <w:szCs w:val="24"/>
        </w:rPr>
        <w:t>(Skinner, 1948)</w:t>
      </w:r>
      <w:r w:rsidRPr="00814CA9">
        <w:rPr>
          <w:rFonts w:ascii="Times New Roman" w:hAnsi="Times New Roman" w:cs="Times New Roman"/>
          <w:sz w:val="24"/>
          <w:szCs w:val="24"/>
        </w:rPr>
        <w:t xml:space="preserve">. You will learn to see actions as a sign that the individual lacks </w:t>
      </w:r>
      <w:r w:rsidR="00B50615" w:rsidRPr="00814CA9">
        <w:rPr>
          <w:rFonts w:ascii="Times New Roman" w:hAnsi="Times New Roman" w:cs="Times New Roman"/>
          <w:sz w:val="24"/>
          <w:szCs w:val="24"/>
        </w:rPr>
        <w:t>ability</w:t>
      </w:r>
      <w:r w:rsidRPr="00814CA9">
        <w:rPr>
          <w:rFonts w:ascii="Times New Roman" w:hAnsi="Times New Roman" w:cs="Times New Roman"/>
          <w:sz w:val="24"/>
          <w:szCs w:val="24"/>
        </w:rPr>
        <w:t xml:space="preserve"> instead of seeing bad behavior as a sign that an individual is inherently bad. You can learn to teach the individual the potential they lack, instead of attempting to manipulate the situation or control the person. </w:t>
      </w:r>
    </w:p>
    <w:p w:rsidR="0085305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Frazier believes that the charlatan, the demagogue, the salesman, the ward heeler, the tyrant, the thief, the teacher, the priest, etc., are already under control. Both of these possess this behavior engineering methodology. A behavioral theory of Skinner: positive v. negative reinforcement. Skinner: Negative reinforcement doesn't work as well, such as incarceration and other punishments. Positive reinforcement can help us do so much better than can be achieved by negative reinforcement.</w:t>
      </w:r>
    </w:p>
    <w:p w:rsidR="00067243"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In 1945, in the autumn, </w:t>
      </w:r>
      <w:r w:rsidR="007D7C20" w:rsidRPr="00814CA9">
        <w:rPr>
          <w:rFonts w:ascii="Times New Roman" w:hAnsi="Times New Roman" w:cs="Times New Roman"/>
          <w:sz w:val="24"/>
          <w:szCs w:val="24"/>
        </w:rPr>
        <w:t>a novel a</w:t>
      </w:r>
      <w:r w:rsidR="003624E3" w:rsidRPr="00814CA9">
        <w:rPr>
          <w:rFonts w:ascii="Times New Roman" w:hAnsi="Times New Roman" w:cs="Times New Roman"/>
          <w:sz w:val="24"/>
          <w:szCs w:val="24"/>
        </w:rPr>
        <w:t xml:space="preserve">bout Walden Two was written by Skinner, but it was a letter published in 1948. The idea of writing a book developed when he had talked with his friend at dinner. His friend's son-in-law was working in the army, and he was at South Specific station as World War 11 was </w:t>
      </w:r>
      <w:r w:rsidR="006A01CC" w:rsidRPr="00814CA9">
        <w:rPr>
          <w:rFonts w:ascii="Times New Roman" w:hAnsi="Times New Roman" w:cs="Times New Roman"/>
          <w:sz w:val="24"/>
          <w:szCs w:val="24"/>
        </w:rPr>
        <w:t xml:space="preserve">ending. He wondered what the young people would be doing after the war, having used to be in the army. He explained that when they return, they will have to lose the army life they were used to and join other Americans to live a normal life consisting of marrying, </w:t>
      </w:r>
      <w:r w:rsidR="0077147B" w:rsidRPr="00814CA9">
        <w:rPr>
          <w:rFonts w:ascii="Times New Roman" w:hAnsi="Times New Roman" w:cs="Times New Roman"/>
          <w:sz w:val="24"/>
          <w:szCs w:val="24"/>
        </w:rPr>
        <w:t>looking for an apartment and a job (Skinner, 1979, p. 292). He explained what the young men should do, and he responded by saying they should try or experiment with new ways of living the way people did in history.</w:t>
      </w:r>
      <w:r w:rsidRPr="00814CA9">
        <w:rPr>
          <w:rFonts w:ascii="Times New Roman" w:hAnsi="Times New Roman" w:cs="Times New Roman"/>
          <w:sz w:val="24"/>
          <w:szCs w:val="24"/>
        </w:rPr>
        <w:t xml:space="preserve"> </w:t>
      </w:r>
      <w:proofErr w:type="gramStart"/>
      <w:r w:rsidRPr="00814CA9">
        <w:rPr>
          <w:rFonts w:ascii="Times New Roman" w:hAnsi="Times New Roman" w:cs="Times New Roman"/>
          <w:sz w:val="24"/>
          <w:szCs w:val="24"/>
        </w:rPr>
        <w:t>(p., 292).</w:t>
      </w:r>
      <w:proofErr w:type="gramEnd"/>
      <w:r w:rsidRPr="00814CA9">
        <w:rPr>
          <w:rFonts w:ascii="Times New Roman" w:hAnsi="Times New Roman" w:cs="Times New Roman"/>
          <w:sz w:val="24"/>
          <w:szCs w:val="24"/>
        </w:rPr>
        <w:t xml:space="preserve"> </w:t>
      </w:r>
    </w:p>
    <w:p w:rsidR="00D04D3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lastRenderedPageBreak/>
        <w:t>Years of studies demonstrate that exclusion and punishment are unsuccessful in generating long-term reductions in problem activity. It has been shown that punishing problem behavior without a constructive, proactive, instructional solution increases violence, vandalism, truancy, and dropouts. What is meant to act as a punitive consequence to minimize the behavior of problems sometimes acts as a reinforcing consequence that either improves or increases problems.</w:t>
      </w:r>
    </w:p>
    <w:p w:rsidR="00D04D3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By definition, punishment is a result of operating conditioning that reduces the probability that the problem behavior will recur (Skinner, 1938). Punishment determines an aversive occurrence of consequence that reduces the conduct it follows. It is prudent to implement in a limited fashion as warranted, a consequence intervention to decrease the probability that problems will recur or implement punishment. Balancing the type, severity, or level of the outcome ensures that the punishment serves the intended role of minimizing the conduct of the problem and does so in a way that does not produce mere compliance but rather contributes to self-regulation (Skinner, 1938).</w:t>
      </w:r>
    </w:p>
    <w:p w:rsidR="0085305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The view of unacceptable conduct as a teaching opportunity to explain and re-teach standards is one of the most successful methods. The same relaxed instructional methods used when students make academic errors should first be used to correct social, behavioral mistakes, pointing out the issue by detailed guidance, re-teaching, providing directed and unguided practice, and follow-up feedback to show improvement.</w:t>
      </w:r>
    </w:p>
    <w:p w:rsidR="00D04D3A"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Our first glimpse of the psychology that functions as Walden Two's base starts in the middle of chapter 3. The pasture sheep are kept within a restricted area because the string that connects them has been programmed to resist them. This is an instance of the use of "negative </w:t>
      </w:r>
      <w:r w:rsidRPr="00814CA9">
        <w:rPr>
          <w:rFonts w:ascii="Times New Roman" w:hAnsi="Times New Roman" w:cs="Times New Roman"/>
          <w:sz w:val="24"/>
          <w:szCs w:val="24"/>
        </w:rPr>
        <w:lastRenderedPageBreak/>
        <w:t>conditioning," or punishment, to modify conduct. It is successful, but not entirely so: the sheep are guarded by a sheepdog called Bishop</w:t>
      </w:r>
      <w:r w:rsidR="00855B91">
        <w:rPr>
          <w:rFonts w:ascii="Times New Roman" w:hAnsi="Times New Roman" w:cs="Times New Roman"/>
          <w:sz w:val="24"/>
          <w:szCs w:val="24"/>
        </w:rPr>
        <w:t xml:space="preserve"> </w:t>
      </w:r>
      <w:r w:rsidR="00855B91" w:rsidRPr="00855B91">
        <w:rPr>
          <w:rFonts w:ascii="Times New Roman" w:hAnsi="Times New Roman" w:cs="Times New Roman"/>
          <w:sz w:val="24"/>
          <w:szCs w:val="24"/>
        </w:rPr>
        <w:t>(Skinner, 1948)</w:t>
      </w:r>
      <w:r w:rsidRPr="00814CA9">
        <w:rPr>
          <w:rFonts w:ascii="Times New Roman" w:hAnsi="Times New Roman" w:cs="Times New Roman"/>
          <w:sz w:val="24"/>
          <w:szCs w:val="24"/>
        </w:rPr>
        <w:t xml:space="preserve">. Both the sheep implement Walden </w:t>
      </w:r>
      <w:r w:rsidR="00B50615" w:rsidRPr="00814CA9">
        <w:rPr>
          <w:rFonts w:ascii="Times New Roman" w:hAnsi="Times New Roman" w:cs="Times New Roman"/>
          <w:sz w:val="24"/>
          <w:szCs w:val="24"/>
        </w:rPr>
        <w:t>Two’s</w:t>
      </w:r>
      <w:r w:rsidRPr="00814CA9">
        <w:rPr>
          <w:rFonts w:ascii="Times New Roman" w:hAnsi="Times New Roman" w:cs="Times New Roman"/>
          <w:sz w:val="24"/>
          <w:szCs w:val="24"/>
        </w:rPr>
        <w:t xml:space="preserve"> fundamental paradigm, behavioral control via conditioning, and demonstrate a specific, only partially effective, form of behavioral control. Later in the book, we can see that the paradigm used in Walden Two is positive reinforcement, not punishment, which is a very interesting example of "behavioral engineering." </w:t>
      </w:r>
    </w:p>
    <w:p w:rsidR="004050A4"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Skinn</w:t>
      </w:r>
      <w:r w:rsidR="00690107" w:rsidRPr="00814CA9">
        <w:rPr>
          <w:rFonts w:ascii="Times New Roman" w:hAnsi="Times New Roman" w:cs="Times New Roman"/>
          <w:sz w:val="24"/>
          <w:szCs w:val="24"/>
        </w:rPr>
        <w:t xml:space="preserve">er uses behavioral science to make Walden Two a desirable place for humans to </w:t>
      </w:r>
      <w:r w:rsidR="00037BE5" w:rsidRPr="00814CA9">
        <w:rPr>
          <w:rFonts w:ascii="Times New Roman" w:hAnsi="Times New Roman" w:cs="Times New Roman"/>
          <w:sz w:val="24"/>
          <w:szCs w:val="24"/>
        </w:rPr>
        <w:t>settle. It</w:t>
      </w:r>
      <w:r w:rsidR="00690107" w:rsidRPr="00814CA9">
        <w:rPr>
          <w:rFonts w:ascii="Times New Roman" w:hAnsi="Times New Roman" w:cs="Times New Roman"/>
          <w:sz w:val="24"/>
          <w:szCs w:val="24"/>
        </w:rPr>
        <w:t xml:space="preserve"> is not just a city but his experimental place for the change of human behavio</w:t>
      </w:r>
      <w:r w:rsidR="00037BE5" w:rsidRPr="00814CA9">
        <w:rPr>
          <w:rFonts w:ascii="Times New Roman" w:hAnsi="Times New Roman" w:cs="Times New Roman"/>
          <w:sz w:val="24"/>
          <w:szCs w:val="24"/>
        </w:rPr>
        <w:t>r</w:t>
      </w:r>
      <w:r w:rsidRPr="00814CA9">
        <w:rPr>
          <w:rFonts w:ascii="Times New Roman" w:hAnsi="Times New Roman" w:cs="Times New Roman"/>
          <w:sz w:val="24"/>
          <w:szCs w:val="24"/>
        </w:rPr>
        <w:t xml:space="preserve">. </w:t>
      </w:r>
      <w:r w:rsidR="00037BE5" w:rsidRPr="00814CA9">
        <w:rPr>
          <w:rFonts w:ascii="Times New Roman" w:hAnsi="Times New Roman" w:cs="Times New Roman"/>
          <w:sz w:val="24"/>
          <w:szCs w:val="24"/>
        </w:rPr>
        <w:t xml:space="preserve">He </w:t>
      </w:r>
      <w:r w:rsidR="00E75427" w:rsidRPr="00814CA9">
        <w:rPr>
          <w:rFonts w:ascii="Times New Roman" w:hAnsi="Times New Roman" w:cs="Times New Roman"/>
          <w:sz w:val="24"/>
          <w:szCs w:val="24"/>
        </w:rPr>
        <w:t>explains that they</w:t>
      </w:r>
      <w:r w:rsidR="00037BE5" w:rsidRPr="00814CA9">
        <w:rPr>
          <w:rFonts w:ascii="Times New Roman" w:hAnsi="Times New Roman" w:cs="Times New Roman"/>
          <w:sz w:val="24"/>
          <w:szCs w:val="24"/>
        </w:rPr>
        <w:t xml:space="preserve"> made wrong choices</w:t>
      </w:r>
      <w:r w:rsidR="00E75427" w:rsidRPr="00814CA9">
        <w:rPr>
          <w:rFonts w:ascii="Times New Roman" w:hAnsi="Times New Roman" w:cs="Times New Roman"/>
          <w:sz w:val="24"/>
          <w:szCs w:val="24"/>
        </w:rPr>
        <w:t xml:space="preserve"> in the system earlier</w:t>
      </w:r>
      <w:r w:rsidR="00037BE5" w:rsidRPr="00814CA9">
        <w:rPr>
          <w:rFonts w:ascii="Times New Roman" w:hAnsi="Times New Roman" w:cs="Times New Roman"/>
          <w:sz w:val="24"/>
          <w:szCs w:val="24"/>
        </w:rPr>
        <w:t xml:space="preserve">, but </w:t>
      </w:r>
      <w:r w:rsidR="00E75427" w:rsidRPr="00814CA9">
        <w:rPr>
          <w:rFonts w:ascii="Times New Roman" w:hAnsi="Times New Roman" w:cs="Times New Roman"/>
          <w:sz w:val="24"/>
          <w:szCs w:val="24"/>
        </w:rPr>
        <w:t xml:space="preserve">they </w:t>
      </w:r>
      <w:r w:rsidR="00037BE5" w:rsidRPr="00814CA9">
        <w:rPr>
          <w:rFonts w:ascii="Times New Roman" w:hAnsi="Times New Roman" w:cs="Times New Roman"/>
          <w:sz w:val="24"/>
          <w:szCs w:val="24"/>
        </w:rPr>
        <w:t>kept working on the better choices</w:t>
      </w:r>
      <w:r w:rsidR="00E75427" w:rsidRPr="00814CA9">
        <w:rPr>
          <w:rFonts w:ascii="Times New Roman" w:hAnsi="Times New Roman" w:cs="Times New Roman"/>
          <w:sz w:val="24"/>
          <w:szCs w:val="24"/>
        </w:rPr>
        <w:t xml:space="preserve"> to better the system</w:t>
      </w:r>
      <w:r w:rsidR="00037BE5" w:rsidRPr="00814CA9">
        <w:rPr>
          <w:rFonts w:ascii="Times New Roman" w:hAnsi="Times New Roman" w:cs="Times New Roman"/>
          <w:sz w:val="24"/>
          <w:szCs w:val="24"/>
        </w:rPr>
        <w:t xml:space="preserve">. He believes that Walden Two's accomplishment is greater, and there is no </w:t>
      </w:r>
      <w:r w:rsidR="00E75427" w:rsidRPr="00814CA9">
        <w:rPr>
          <w:rFonts w:ascii="Times New Roman" w:hAnsi="Times New Roman" w:cs="Times New Roman"/>
          <w:sz w:val="24"/>
          <w:szCs w:val="24"/>
        </w:rPr>
        <w:t>limit (P.25).</w:t>
      </w:r>
      <w:r w:rsidR="00037BE5" w:rsidRPr="00814CA9">
        <w:rPr>
          <w:rFonts w:ascii="Times New Roman" w:hAnsi="Times New Roman" w:cs="Times New Roman"/>
          <w:sz w:val="24"/>
          <w:szCs w:val="24"/>
        </w:rPr>
        <w:t xml:space="preserve">To achieve </w:t>
      </w:r>
      <w:r w:rsidR="00E75427" w:rsidRPr="00814CA9">
        <w:rPr>
          <w:rFonts w:ascii="Times New Roman" w:hAnsi="Times New Roman" w:cs="Times New Roman"/>
          <w:sz w:val="24"/>
          <w:szCs w:val="24"/>
        </w:rPr>
        <w:t>this,</w:t>
      </w:r>
      <w:r w:rsidR="00037BE5" w:rsidRPr="00814CA9">
        <w:rPr>
          <w:rFonts w:ascii="Times New Roman" w:hAnsi="Times New Roman" w:cs="Times New Roman"/>
          <w:sz w:val="24"/>
          <w:szCs w:val="24"/>
        </w:rPr>
        <w:t xml:space="preserve"> the people in Walden Two were </w:t>
      </w:r>
      <w:r w:rsidR="00E75427" w:rsidRPr="00814CA9">
        <w:rPr>
          <w:rFonts w:ascii="Times New Roman" w:hAnsi="Times New Roman" w:cs="Times New Roman"/>
          <w:sz w:val="24"/>
          <w:szCs w:val="24"/>
        </w:rPr>
        <w:t>made to</w:t>
      </w:r>
      <w:r w:rsidR="00037BE5" w:rsidRPr="00814CA9">
        <w:rPr>
          <w:rFonts w:ascii="Times New Roman" w:hAnsi="Times New Roman" w:cs="Times New Roman"/>
          <w:sz w:val="24"/>
          <w:szCs w:val="24"/>
        </w:rPr>
        <w:t xml:space="preserve"> focus on a better future in everything </w:t>
      </w:r>
      <w:r w:rsidR="00E75427" w:rsidRPr="00814CA9">
        <w:rPr>
          <w:rFonts w:ascii="Times New Roman" w:hAnsi="Times New Roman" w:cs="Times New Roman"/>
          <w:sz w:val="24"/>
          <w:szCs w:val="24"/>
        </w:rPr>
        <w:t>they do</w:t>
      </w:r>
      <w:r w:rsidRPr="00814CA9">
        <w:rPr>
          <w:rFonts w:ascii="Times New Roman" w:hAnsi="Times New Roman" w:cs="Times New Roman"/>
          <w:sz w:val="24"/>
          <w:szCs w:val="24"/>
        </w:rPr>
        <w:t>.</w:t>
      </w:r>
      <w:r w:rsidR="00E75427" w:rsidRPr="00814CA9">
        <w:rPr>
          <w:rFonts w:ascii="Times New Roman" w:hAnsi="Times New Roman" w:cs="Times New Roman"/>
          <w:sz w:val="24"/>
          <w:szCs w:val="24"/>
        </w:rPr>
        <w:t xml:space="preserve"> Everything done in Walden Two is a continued experiment for the betterment of the community.</w:t>
      </w:r>
      <w:r w:rsidR="00DC542B" w:rsidRPr="00814CA9">
        <w:rPr>
          <w:rFonts w:ascii="Times New Roman" w:hAnsi="Times New Roman" w:cs="Times New Roman"/>
          <w:sz w:val="24"/>
          <w:szCs w:val="24"/>
        </w:rPr>
        <w:t xml:space="preserve"> He explains that they are trying to invent more ways that can be helping their community</w:t>
      </w:r>
      <w:r w:rsidR="00855B91">
        <w:rPr>
          <w:rFonts w:ascii="Times New Roman" w:hAnsi="Times New Roman" w:cs="Times New Roman"/>
          <w:sz w:val="24"/>
          <w:szCs w:val="24"/>
        </w:rPr>
        <w:t xml:space="preserve"> </w:t>
      </w:r>
      <w:r w:rsidR="00855B91" w:rsidRPr="00855B91">
        <w:rPr>
          <w:rFonts w:ascii="Times New Roman" w:hAnsi="Times New Roman" w:cs="Times New Roman"/>
          <w:sz w:val="24"/>
          <w:szCs w:val="24"/>
        </w:rPr>
        <w:t>(Skinner, 1948)</w:t>
      </w:r>
      <w:r w:rsidR="00DC542B" w:rsidRPr="00814CA9">
        <w:rPr>
          <w:rFonts w:ascii="Times New Roman" w:hAnsi="Times New Roman" w:cs="Times New Roman"/>
          <w:sz w:val="24"/>
          <w:szCs w:val="24"/>
        </w:rPr>
        <w:t>.</w:t>
      </w:r>
      <w:r w:rsidR="00E75427" w:rsidRPr="00814CA9">
        <w:rPr>
          <w:rFonts w:ascii="Times New Roman" w:hAnsi="Times New Roman" w:cs="Times New Roman"/>
          <w:sz w:val="24"/>
          <w:szCs w:val="24"/>
        </w:rPr>
        <w:t xml:space="preserve">  </w:t>
      </w:r>
      <w:r w:rsidR="00DC542B" w:rsidRPr="00814CA9">
        <w:rPr>
          <w:rFonts w:ascii="Times New Roman" w:hAnsi="Times New Roman" w:cs="Times New Roman"/>
          <w:sz w:val="24"/>
          <w:szCs w:val="24"/>
        </w:rPr>
        <w:t>The community was an experimental place where Skipper tried to improve people's lives by providing essential human demands that can alter the community's income and well-being. Walden is more based on community behavior than utopia because that was the main concern of Skipper.</w:t>
      </w:r>
    </w:p>
    <w:p w:rsidR="004050A4"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Another observable behavior is Frazier's. There is something strange in the air between Frazier and Mrs. </w:t>
      </w:r>
      <w:proofErr w:type="spellStart"/>
      <w:r w:rsidRPr="00814CA9">
        <w:rPr>
          <w:rFonts w:ascii="Times New Roman" w:hAnsi="Times New Roman" w:cs="Times New Roman"/>
          <w:sz w:val="24"/>
          <w:szCs w:val="24"/>
        </w:rPr>
        <w:t>Meyerson</w:t>
      </w:r>
      <w:proofErr w:type="spellEnd"/>
      <w:r w:rsidRPr="00814CA9">
        <w:rPr>
          <w:rFonts w:ascii="Times New Roman" w:hAnsi="Times New Roman" w:cs="Times New Roman"/>
          <w:sz w:val="24"/>
          <w:szCs w:val="24"/>
        </w:rPr>
        <w:t xml:space="preserve"> as we get our first peek into Frazier's personal life, and our intuition increases as Burris catches the bloated feeling of Frazier at Deborah's coming out party. We never learn whether or not Frazier is the father of Deborah, although it seems possible. Later, as the community visits the nursery, and Frazier addresses the children's collective raising, we will begin to grasp the tension that might lead Frazier to hide from the visitors his fatherhood. </w:t>
      </w:r>
      <w:r w:rsidR="00A30D78" w:rsidRPr="00814CA9">
        <w:rPr>
          <w:rFonts w:ascii="Times New Roman" w:hAnsi="Times New Roman" w:cs="Times New Roman"/>
          <w:sz w:val="24"/>
          <w:szCs w:val="24"/>
        </w:rPr>
        <w:t xml:space="preserve">The </w:t>
      </w:r>
      <w:r w:rsidRPr="00814CA9">
        <w:rPr>
          <w:rFonts w:ascii="Times New Roman" w:hAnsi="Times New Roman" w:cs="Times New Roman"/>
          <w:sz w:val="24"/>
          <w:szCs w:val="24"/>
        </w:rPr>
        <w:lastRenderedPageBreak/>
        <w:t>practices that guaranteed community-wide liberati</w:t>
      </w:r>
      <w:r w:rsidR="00A30D78" w:rsidRPr="00814CA9">
        <w:rPr>
          <w:rFonts w:ascii="Times New Roman" w:hAnsi="Times New Roman" w:cs="Times New Roman"/>
          <w:sz w:val="24"/>
          <w:szCs w:val="24"/>
        </w:rPr>
        <w:t>on from poverty and the fair allocation of resources was Skinner's concern. For example, each individual participated in the community's work, increasing the workforce for its labor</w:t>
      </w:r>
      <w:r w:rsidRPr="00814CA9">
        <w:rPr>
          <w:rFonts w:ascii="Times New Roman" w:hAnsi="Times New Roman" w:cs="Times New Roman"/>
          <w:sz w:val="24"/>
          <w:szCs w:val="24"/>
        </w:rPr>
        <w:t>.</w:t>
      </w:r>
      <w:r w:rsidR="00A30D78" w:rsidRPr="00814CA9">
        <w:rPr>
          <w:rFonts w:ascii="Times New Roman" w:hAnsi="Times New Roman" w:cs="Times New Roman"/>
          <w:sz w:val="24"/>
          <w:szCs w:val="24"/>
        </w:rPr>
        <w:t xml:space="preserve"> Skinner ensured the available resources are used </w:t>
      </w:r>
      <w:r w:rsidR="00517FB5" w:rsidRPr="00814CA9">
        <w:rPr>
          <w:rFonts w:ascii="Times New Roman" w:hAnsi="Times New Roman" w:cs="Times New Roman"/>
          <w:sz w:val="24"/>
          <w:szCs w:val="24"/>
        </w:rPr>
        <w:t xml:space="preserve">the </w:t>
      </w:r>
      <w:r w:rsidRPr="00814CA9">
        <w:rPr>
          <w:rFonts w:ascii="Times New Roman" w:hAnsi="Times New Roman" w:cs="Times New Roman"/>
          <w:sz w:val="24"/>
          <w:szCs w:val="24"/>
        </w:rPr>
        <w:t>sufficient commu</w:t>
      </w:r>
      <w:r w:rsidR="00517FB5" w:rsidRPr="00814CA9">
        <w:rPr>
          <w:rFonts w:ascii="Times New Roman" w:hAnsi="Times New Roman" w:cs="Times New Roman"/>
          <w:sz w:val="24"/>
          <w:szCs w:val="24"/>
        </w:rPr>
        <w:t>nity resources</w:t>
      </w:r>
      <w:r w:rsidRPr="00814CA9">
        <w:rPr>
          <w:rFonts w:ascii="Times New Roman" w:hAnsi="Times New Roman" w:cs="Times New Roman"/>
          <w:sz w:val="24"/>
          <w:szCs w:val="24"/>
        </w:rPr>
        <w:t xml:space="preserve"> accountably for current and future generations from the cradle to the grave. Finally, wealth was distributed equitably; at the expense of another, no member gained. </w:t>
      </w:r>
    </w:p>
    <w:p w:rsidR="001F732C"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The practice in Walden Two by the communities focused on justice and human </w:t>
      </w:r>
      <w:r w:rsidR="00F4336B" w:rsidRPr="00814CA9">
        <w:rPr>
          <w:rFonts w:ascii="Times New Roman" w:hAnsi="Times New Roman" w:cs="Times New Roman"/>
          <w:sz w:val="24"/>
          <w:szCs w:val="24"/>
        </w:rPr>
        <w:t xml:space="preserve">wellbeing, which them to fight for their goals </w:t>
      </w:r>
      <w:r w:rsidR="00B50615" w:rsidRPr="00814CA9">
        <w:rPr>
          <w:rFonts w:ascii="Times New Roman" w:hAnsi="Times New Roman" w:cs="Times New Roman"/>
          <w:sz w:val="24"/>
          <w:szCs w:val="24"/>
        </w:rPr>
        <w:t xml:space="preserve">deliberately, actively, and openly with the community's ability to do the same to ensure their survival. The </w:t>
      </w:r>
      <w:r w:rsidR="00F4336B" w:rsidRPr="00814CA9">
        <w:rPr>
          <w:rFonts w:ascii="Times New Roman" w:hAnsi="Times New Roman" w:cs="Times New Roman"/>
          <w:sz w:val="24"/>
          <w:szCs w:val="24"/>
        </w:rPr>
        <w:t>group's tradition depended on Skinner to make the right decision for them, and they believed it was the right decision for their wellbeing.</w:t>
      </w:r>
      <w:r w:rsidR="00B50615" w:rsidRPr="00814CA9">
        <w:rPr>
          <w:rFonts w:ascii="Times New Roman" w:hAnsi="Times New Roman" w:cs="Times New Roman"/>
          <w:sz w:val="24"/>
          <w:szCs w:val="24"/>
        </w:rPr>
        <w:t xml:space="preserve"> </w:t>
      </w:r>
      <w:r w:rsidR="00F4336B" w:rsidRPr="00814CA9">
        <w:rPr>
          <w:rFonts w:ascii="Times New Roman" w:hAnsi="Times New Roman" w:cs="Times New Roman"/>
          <w:sz w:val="24"/>
          <w:szCs w:val="24"/>
        </w:rPr>
        <w:t>However</w:t>
      </w:r>
      <w:r w:rsidR="00B50615" w:rsidRPr="00814CA9">
        <w:rPr>
          <w:rFonts w:ascii="Times New Roman" w:hAnsi="Times New Roman" w:cs="Times New Roman"/>
          <w:sz w:val="24"/>
          <w:szCs w:val="24"/>
        </w:rPr>
        <w:t xml:space="preserve">, </w:t>
      </w:r>
      <w:r w:rsidR="00F4336B" w:rsidRPr="00814CA9">
        <w:rPr>
          <w:rFonts w:ascii="Times New Roman" w:hAnsi="Times New Roman" w:cs="Times New Roman"/>
          <w:sz w:val="24"/>
          <w:szCs w:val="24"/>
        </w:rPr>
        <w:t xml:space="preserve">they become </w:t>
      </w:r>
      <w:r w:rsidR="00B50615" w:rsidRPr="00814CA9">
        <w:rPr>
          <w:rFonts w:ascii="Times New Roman" w:hAnsi="Times New Roman" w:cs="Times New Roman"/>
          <w:sz w:val="24"/>
          <w:szCs w:val="24"/>
        </w:rPr>
        <w:t>dependent</w:t>
      </w:r>
      <w:r w:rsidR="00F4336B" w:rsidRPr="00814CA9">
        <w:rPr>
          <w:rFonts w:ascii="Times New Roman" w:hAnsi="Times New Roman" w:cs="Times New Roman"/>
          <w:sz w:val="24"/>
          <w:szCs w:val="24"/>
        </w:rPr>
        <w:t xml:space="preserve"> on Skinner through his </w:t>
      </w:r>
      <w:r w:rsidR="00B50615" w:rsidRPr="00814CA9">
        <w:rPr>
          <w:rFonts w:ascii="Times New Roman" w:hAnsi="Times New Roman" w:cs="Times New Roman"/>
          <w:sz w:val="24"/>
          <w:szCs w:val="24"/>
        </w:rPr>
        <w:t xml:space="preserve">historical personal and scientific principles Skinner and on post-World War II America's cultural background. They relied on the evolution of the society </w:t>
      </w:r>
      <w:r w:rsidR="00F4336B" w:rsidRPr="00814CA9">
        <w:rPr>
          <w:rFonts w:ascii="Times New Roman" w:hAnsi="Times New Roman" w:cs="Times New Roman"/>
          <w:sz w:val="24"/>
          <w:szCs w:val="24"/>
        </w:rPr>
        <w:t xml:space="preserve">for the brighter future </w:t>
      </w:r>
      <w:r w:rsidRPr="00814CA9">
        <w:rPr>
          <w:rFonts w:ascii="Times New Roman" w:hAnsi="Times New Roman" w:cs="Times New Roman"/>
          <w:sz w:val="24"/>
          <w:szCs w:val="24"/>
        </w:rPr>
        <w:t>of the American community</w:t>
      </w:r>
      <w:r w:rsidR="00B50615" w:rsidRPr="00814CA9">
        <w:rPr>
          <w:rFonts w:ascii="Times New Roman" w:hAnsi="Times New Roman" w:cs="Times New Roman"/>
          <w:sz w:val="24"/>
          <w:szCs w:val="24"/>
        </w:rPr>
        <w:t xml:space="preserve">. </w:t>
      </w:r>
      <w:r w:rsidRPr="00814CA9">
        <w:rPr>
          <w:rFonts w:ascii="Times New Roman" w:hAnsi="Times New Roman" w:cs="Times New Roman"/>
          <w:sz w:val="24"/>
          <w:szCs w:val="24"/>
        </w:rPr>
        <w:t>The experiments done in the community were very important because they helped explore the community was of living to come up with better systems that can help them live a better life</w:t>
      </w:r>
      <w:r w:rsidR="00855B91">
        <w:rPr>
          <w:rFonts w:ascii="Times New Roman" w:hAnsi="Times New Roman" w:cs="Times New Roman"/>
          <w:sz w:val="24"/>
          <w:szCs w:val="24"/>
        </w:rPr>
        <w:t xml:space="preserve"> </w:t>
      </w:r>
      <w:r w:rsidR="00855B91" w:rsidRPr="00855B91">
        <w:rPr>
          <w:rFonts w:ascii="Times New Roman" w:hAnsi="Times New Roman" w:cs="Times New Roman"/>
          <w:sz w:val="24"/>
          <w:szCs w:val="24"/>
        </w:rPr>
        <w:t>(Skinner, 1948)</w:t>
      </w:r>
      <w:r w:rsidRPr="00814CA9">
        <w:rPr>
          <w:rFonts w:ascii="Times New Roman" w:hAnsi="Times New Roman" w:cs="Times New Roman"/>
          <w:sz w:val="24"/>
          <w:szCs w:val="24"/>
        </w:rPr>
        <w:t>.</w:t>
      </w:r>
    </w:p>
    <w:p w:rsidR="00D85CB8" w:rsidRPr="00814CA9"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 xml:space="preserve">In Walden Two, what the chief of the group, Frazier, calls behavioral engineering is a desirable action. When the novel was written, the principle of behavioral engineering was already a revolutionary theory that the culture and the environment had yet to embrace. The individuals who advocated for behavioral engineering sought to do in general to remove those habits that they found to be hazardous or not beneficial and substitute them with what they deemed to be desirable. Behavioral engineering was used in Walden to eliminate those feelings, such as greed and jealousy, and to undermine the bond between parents and children. Although </w:t>
      </w:r>
      <w:r w:rsidRPr="00814CA9">
        <w:rPr>
          <w:rFonts w:ascii="Times New Roman" w:hAnsi="Times New Roman" w:cs="Times New Roman"/>
          <w:sz w:val="24"/>
          <w:szCs w:val="24"/>
        </w:rPr>
        <w:lastRenderedPageBreak/>
        <w:t>some visitors have not accepted the practice, others were encouraged to see what they could do through the behavioral engineering idea.</w:t>
      </w:r>
    </w:p>
    <w:p w:rsidR="00D85CB8" w:rsidRDefault="00D0030B" w:rsidP="00814CA9">
      <w:pPr>
        <w:spacing w:line="480" w:lineRule="auto"/>
        <w:ind w:firstLine="720"/>
        <w:rPr>
          <w:rFonts w:ascii="Times New Roman" w:hAnsi="Times New Roman" w:cs="Times New Roman"/>
          <w:sz w:val="24"/>
          <w:szCs w:val="24"/>
        </w:rPr>
      </w:pPr>
      <w:r w:rsidRPr="00814CA9">
        <w:rPr>
          <w:rFonts w:ascii="Times New Roman" w:hAnsi="Times New Roman" w:cs="Times New Roman"/>
          <w:sz w:val="24"/>
          <w:szCs w:val="24"/>
        </w:rPr>
        <w:t>The novel has been described as a romantic novel, and it is thus important to understand the significance of the word "utopia" in reading the novel</w:t>
      </w:r>
      <w:r w:rsidR="00855B91" w:rsidRPr="00855B91">
        <w:rPr>
          <w:rFonts w:ascii="Times New Roman" w:hAnsi="Times New Roman" w:cs="Times New Roman"/>
          <w:sz w:val="24"/>
          <w:szCs w:val="24"/>
        </w:rPr>
        <w:t xml:space="preserve"> </w:t>
      </w:r>
      <w:r w:rsidR="00855B91">
        <w:rPr>
          <w:rFonts w:ascii="Times New Roman" w:hAnsi="Times New Roman" w:cs="Times New Roman"/>
          <w:sz w:val="24"/>
          <w:szCs w:val="24"/>
        </w:rPr>
        <w:t xml:space="preserve">(Skinner, </w:t>
      </w:r>
      <w:r w:rsidR="00855B91" w:rsidRPr="00855B91">
        <w:rPr>
          <w:rFonts w:ascii="Times New Roman" w:hAnsi="Times New Roman" w:cs="Times New Roman"/>
          <w:sz w:val="24"/>
          <w:szCs w:val="24"/>
        </w:rPr>
        <w:t>1948)</w:t>
      </w:r>
      <w:r w:rsidRPr="00814CA9">
        <w:rPr>
          <w:rFonts w:ascii="Times New Roman" w:hAnsi="Times New Roman" w:cs="Times New Roman"/>
          <w:sz w:val="24"/>
          <w:szCs w:val="24"/>
        </w:rPr>
        <w:t xml:space="preserve">. The term utopia typically refers to a society or culture perceived by contemporary standards to be desirable or ideal. Since the days of the </w:t>
      </w:r>
      <w:r w:rsidR="00A30D78" w:rsidRPr="00814CA9">
        <w:rPr>
          <w:rFonts w:ascii="Times New Roman" w:hAnsi="Times New Roman" w:cs="Times New Roman"/>
          <w:sz w:val="24"/>
          <w:szCs w:val="24"/>
        </w:rPr>
        <w:t xml:space="preserve">ancient Greeks, the </w:t>
      </w:r>
      <w:r w:rsidRPr="00814CA9">
        <w:rPr>
          <w:rFonts w:ascii="Times New Roman" w:hAnsi="Times New Roman" w:cs="Times New Roman"/>
          <w:sz w:val="24"/>
          <w:szCs w:val="24"/>
        </w:rPr>
        <w:t>ideal world's concept has existed, and liberty, fairness, and equitable distribution of goods are among the ideals found desirable in a utopian society. In the 19th and 20th centuries, many Utopian novels were published, and the reason for this is that many individuals were influenced worldwide by various pandemics or wars that expanded the divide between the wealthy and the poor even further. Because of this, in contrast to cultures and communities dominated by envy and the ability to be the best, many became interested in creating an ideal world.</w:t>
      </w:r>
    </w:p>
    <w:p w:rsidR="00855B91" w:rsidRDefault="00855B91" w:rsidP="00814CA9">
      <w:pPr>
        <w:spacing w:line="480" w:lineRule="auto"/>
        <w:ind w:firstLine="720"/>
        <w:rPr>
          <w:rFonts w:ascii="Times New Roman" w:hAnsi="Times New Roman" w:cs="Times New Roman"/>
          <w:sz w:val="24"/>
          <w:szCs w:val="24"/>
        </w:rPr>
      </w:pPr>
    </w:p>
    <w:p w:rsidR="00855B91" w:rsidRDefault="00855B91" w:rsidP="00814CA9">
      <w:pPr>
        <w:spacing w:line="480" w:lineRule="auto"/>
        <w:ind w:firstLine="720"/>
        <w:rPr>
          <w:rFonts w:ascii="Times New Roman" w:hAnsi="Times New Roman" w:cs="Times New Roman"/>
          <w:sz w:val="24"/>
          <w:szCs w:val="24"/>
        </w:rPr>
      </w:pPr>
    </w:p>
    <w:p w:rsidR="00855B91" w:rsidRDefault="00855B91" w:rsidP="00814CA9">
      <w:pPr>
        <w:spacing w:line="480" w:lineRule="auto"/>
        <w:ind w:firstLine="720"/>
        <w:rPr>
          <w:rFonts w:ascii="Times New Roman" w:hAnsi="Times New Roman" w:cs="Times New Roman"/>
          <w:sz w:val="24"/>
          <w:szCs w:val="24"/>
        </w:rPr>
      </w:pPr>
    </w:p>
    <w:p w:rsidR="00855B91" w:rsidRDefault="00855B91" w:rsidP="00814CA9">
      <w:pPr>
        <w:spacing w:line="480" w:lineRule="auto"/>
        <w:ind w:firstLine="720"/>
        <w:rPr>
          <w:rFonts w:ascii="Times New Roman" w:hAnsi="Times New Roman" w:cs="Times New Roman"/>
          <w:sz w:val="24"/>
          <w:szCs w:val="24"/>
        </w:rPr>
      </w:pPr>
    </w:p>
    <w:p w:rsidR="00855B91" w:rsidRDefault="00855B91" w:rsidP="00814CA9">
      <w:pPr>
        <w:spacing w:line="480" w:lineRule="auto"/>
        <w:ind w:firstLine="720"/>
        <w:rPr>
          <w:rFonts w:ascii="Times New Roman" w:hAnsi="Times New Roman" w:cs="Times New Roman"/>
          <w:sz w:val="24"/>
          <w:szCs w:val="24"/>
        </w:rPr>
      </w:pPr>
    </w:p>
    <w:p w:rsidR="00855B91" w:rsidRDefault="00855B91" w:rsidP="00814CA9">
      <w:pPr>
        <w:spacing w:line="480" w:lineRule="auto"/>
        <w:ind w:firstLine="720"/>
        <w:rPr>
          <w:rFonts w:ascii="Times New Roman" w:hAnsi="Times New Roman" w:cs="Times New Roman"/>
          <w:sz w:val="24"/>
          <w:szCs w:val="24"/>
        </w:rPr>
      </w:pPr>
    </w:p>
    <w:p w:rsidR="00855B91" w:rsidRDefault="00855B91" w:rsidP="00814CA9">
      <w:pPr>
        <w:spacing w:line="480" w:lineRule="auto"/>
        <w:ind w:firstLine="720"/>
        <w:rPr>
          <w:rFonts w:ascii="Times New Roman" w:hAnsi="Times New Roman" w:cs="Times New Roman"/>
          <w:sz w:val="24"/>
          <w:szCs w:val="24"/>
        </w:rPr>
      </w:pPr>
    </w:p>
    <w:p w:rsidR="00855B91" w:rsidRDefault="00855B91" w:rsidP="00855B91">
      <w:pPr>
        <w:spacing w:line="480" w:lineRule="auto"/>
        <w:rPr>
          <w:rFonts w:ascii="Times New Roman" w:hAnsi="Times New Roman" w:cs="Times New Roman"/>
          <w:sz w:val="24"/>
          <w:szCs w:val="24"/>
        </w:rPr>
      </w:pPr>
    </w:p>
    <w:p w:rsidR="00855B91" w:rsidRPr="00855B91" w:rsidRDefault="00855B91" w:rsidP="00855B91">
      <w:pPr>
        <w:spacing w:line="480" w:lineRule="auto"/>
        <w:jc w:val="center"/>
        <w:rPr>
          <w:rFonts w:ascii="Times New Roman" w:hAnsi="Times New Roman" w:cs="Times New Roman"/>
          <w:b/>
          <w:sz w:val="24"/>
          <w:szCs w:val="24"/>
        </w:rPr>
      </w:pPr>
      <w:r w:rsidRPr="00855B91">
        <w:rPr>
          <w:rFonts w:ascii="Times New Roman" w:hAnsi="Times New Roman" w:cs="Times New Roman"/>
          <w:b/>
          <w:sz w:val="24"/>
          <w:szCs w:val="24"/>
        </w:rPr>
        <w:lastRenderedPageBreak/>
        <w:t>References</w:t>
      </w:r>
    </w:p>
    <w:p w:rsidR="00855B91" w:rsidRPr="00814CA9" w:rsidRDefault="00855B91" w:rsidP="00855B91">
      <w:pPr>
        <w:spacing w:line="480" w:lineRule="auto"/>
        <w:ind w:left="720" w:hanging="720"/>
        <w:rPr>
          <w:rFonts w:ascii="Times New Roman" w:hAnsi="Times New Roman" w:cs="Times New Roman"/>
          <w:sz w:val="24"/>
          <w:szCs w:val="24"/>
        </w:rPr>
      </w:pPr>
      <w:r w:rsidRPr="00855B91">
        <w:rPr>
          <w:rFonts w:ascii="Times New Roman" w:hAnsi="Times New Roman" w:cs="Times New Roman"/>
          <w:sz w:val="24"/>
          <w:szCs w:val="24"/>
        </w:rPr>
        <w:t>Skinner, B. F. (1948). </w:t>
      </w:r>
      <w:proofErr w:type="gramStart"/>
      <w:r w:rsidRPr="00855B91">
        <w:rPr>
          <w:rFonts w:ascii="Times New Roman" w:hAnsi="Times New Roman" w:cs="Times New Roman"/>
          <w:i/>
          <w:iCs/>
          <w:sz w:val="24"/>
          <w:szCs w:val="24"/>
        </w:rPr>
        <w:t>Walden two</w:t>
      </w:r>
      <w:r w:rsidRPr="00855B91">
        <w:rPr>
          <w:rFonts w:ascii="Times New Roman" w:hAnsi="Times New Roman" w:cs="Times New Roman"/>
          <w:sz w:val="24"/>
          <w:szCs w:val="24"/>
        </w:rPr>
        <w:t>.</w:t>
      </w:r>
      <w:proofErr w:type="gramEnd"/>
      <w:r w:rsidRPr="00855B91">
        <w:rPr>
          <w:rFonts w:ascii="Times New Roman" w:hAnsi="Times New Roman" w:cs="Times New Roman"/>
          <w:sz w:val="24"/>
          <w:szCs w:val="24"/>
        </w:rPr>
        <w:t xml:space="preserve"> Hackett Publishing.</w:t>
      </w:r>
    </w:p>
    <w:p w:rsidR="005242B2" w:rsidRPr="00814CA9" w:rsidRDefault="005242B2" w:rsidP="00814CA9">
      <w:pPr>
        <w:spacing w:line="480" w:lineRule="auto"/>
        <w:ind w:firstLine="720"/>
        <w:rPr>
          <w:rFonts w:ascii="Times New Roman" w:hAnsi="Times New Roman" w:cs="Times New Roman"/>
          <w:sz w:val="24"/>
          <w:szCs w:val="24"/>
        </w:rPr>
      </w:pPr>
    </w:p>
    <w:sectPr w:rsidR="005242B2" w:rsidRPr="00814CA9" w:rsidSect="00B50615">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E1C" w:rsidRDefault="00FD4E1C">
      <w:pPr>
        <w:spacing w:after="0" w:line="240" w:lineRule="auto"/>
      </w:pPr>
      <w:r>
        <w:separator/>
      </w:r>
    </w:p>
  </w:endnote>
  <w:endnote w:type="continuationSeparator" w:id="0">
    <w:p w:rsidR="00FD4E1C" w:rsidRDefault="00FD4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E1C" w:rsidRDefault="00FD4E1C">
      <w:pPr>
        <w:spacing w:after="0" w:line="240" w:lineRule="auto"/>
      </w:pPr>
      <w:r>
        <w:separator/>
      </w:r>
    </w:p>
  </w:footnote>
  <w:footnote w:type="continuationSeparator" w:id="0">
    <w:p w:rsidR="00FD4E1C" w:rsidRDefault="00FD4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955668"/>
      <w:docPartObj>
        <w:docPartGallery w:val="Page Numbers (Top of Page)"/>
        <w:docPartUnique/>
      </w:docPartObj>
    </w:sdtPr>
    <w:sdtEndPr>
      <w:rPr>
        <w:noProof/>
      </w:rPr>
    </w:sdtEndPr>
    <w:sdtContent>
      <w:p w:rsidR="00D85CB8" w:rsidRDefault="00D0030B">
        <w:pPr>
          <w:pStyle w:val="Header"/>
          <w:jc w:val="right"/>
        </w:pPr>
        <w:r>
          <w:fldChar w:fldCharType="begin"/>
        </w:r>
        <w:r>
          <w:instrText xml:space="preserve"> PAGE   \* MERGEFORMAT </w:instrText>
        </w:r>
        <w:r>
          <w:fldChar w:fldCharType="separate"/>
        </w:r>
        <w:r w:rsidR="00855B91">
          <w:rPr>
            <w:noProof/>
          </w:rPr>
          <w:t>1</w:t>
        </w:r>
        <w:r>
          <w:rPr>
            <w:noProof/>
          </w:rPr>
          <w:fldChar w:fldCharType="end"/>
        </w:r>
      </w:p>
    </w:sdtContent>
  </w:sdt>
  <w:p w:rsidR="00D85CB8" w:rsidRDefault="00D85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05A"/>
    <w:rsid w:val="00037BE5"/>
    <w:rsid w:val="00067243"/>
    <w:rsid w:val="000E4697"/>
    <w:rsid w:val="001B721E"/>
    <w:rsid w:val="001F732C"/>
    <w:rsid w:val="003624E3"/>
    <w:rsid w:val="003945F5"/>
    <w:rsid w:val="003D1F63"/>
    <w:rsid w:val="004050A4"/>
    <w:rsid w:val="004F0E59"/>
    <w:rsid w:val="00517FB5"/>
    <w:rsid w:val="005242B2"/>
    <w:rsid w:val="00690107"/>
    <w:rsid w:val="006A01CC"/>
    <w:rsid w:val="0077147B"/>
    <w:rsid w:val="007A4F60"/>
    <w:rsid w:val="007D7C20"/>
    <w:rsid w:val="00814CA9"/>
    <w:rsid w:val="0085305A"/>
    <w:rsid w:val="00855B91"/>
    <w:rsid w:val="009903AE"/>
    <w:rsid w:val="009925CC"/>
    <w:rsid w:val="00A30D78"/>
    <w:rsid w:val="00B50615"/>
    <w:rsid w:val="00D0030B"/>
    <w:rsid w:val="00D04D3A"/>
    <w:rsid w:val="00D85CB8"/>
    <w:rsid w:val="00DC542B"/>
    <w:rsid w:val="00DD1DBA"/>
    <w:rsid w:val="00E75427"/>
    <w:rsid w:val="00F4336B"/>
    <w:rsid w:val="00F97069"/>
    <w:rsid w:val="00FD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061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50615"/>
    <w:rPr>
      <w:rFonts w:eastAsiaTheme="minorEastAsia"/>
      <w:lang w:eastAsia="ja-JP"/>
    </w:rPr>
  </w:style>
  <w:style w:type="paragraph" w:styleId="BalloonText">
    <w:name w:val="Balloon Text"/>
    <w:basedOn w:val="Normal"/>
    <w:link w:val="BalloonTextChar"/>
    <w:uiPriority w:val="99"/>
    <w:semiHidden/>
    <w:unhideWhenUsed/>
    <w:rsid w:val="00B5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615"/>
    <w:rPr>
      <w:rFonts w:ascii="Tahoma" w:hAnsi="Tahoma" w:cs="Tahoma"/>
      <w:sz w:val="16"/>
      <w:szCs w:val="16"/>
    </w:rPr>
  </w:style>
  <w:style w:type="paragraph" w:styleId="Header">
    <w:name w:val="header"/>
    <w:basedOn w:val="Normal"/>
    <w:link w:val="HeaderChar"/>
    <w:uiPriority w:val="99"/>
    <w:unhideWhenUsed/>
    <w:rsid w:val="00D85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CB8"/>
  </w:style>
  <w:style w:type="paragraph" w:styleId="Footer">
    <w:name w:val="footer"/>
    <w:basedOn w:val="Normal"/>
    <w:link w:val="FooterChar"/>
    <w:uiPriority w:val="99"/>
    <w:unhideWhenUsed/>
    <w:rsid w:val="00D85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C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061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50615"/>
    <w:rPr>
      <w:rFonts w:eastAsiaTheme="minorEastAsia"/>
      <w:lang w:eastAsia="ja-JP"/>
    </w:rPr>
  </w:style>
  <w:style w:type="paragraph" w:styleId="BalloonText">
    <w:name w:val="Balloon Text"/>
    <w:basedOn w:val="Normal"/>
    <w:link w:val="BalloonTextChar"/>
    <w:uiPriority w:val="99"/>
    <w:semiHidden/>
    <w:unhideWhenUsed/>
    <w:rsid w:val="00B50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615"/>
    <w:rPr>
      <w:rFonts w:ascii="Tahoma" w:hAnsi="Tahoma" w:cs="Tahoma"/>
      <w:sz w:val="16"/>
      <w:szCs w:val="16"/>
    </w:rPr>
  </w:style>
  <w:style w:type="paragraph" w:styleId="Header">
    <w:name w:val="header"/>
    <w:basedOn w:val="Normal"/>
    <w:link w:val="HeaderChar"/>
    <w:uiPriority w:val="99"/>
    <w:unhideWhenUsed/>
    <w:rsid w:val="00D85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CB8"/>
  </w:style>
  <w:style w:type="paragraph" w:styleId="Footer">
    <w:name w:val="footer"/>
    <w:basedOn w:val="Normal"/>
    <w:link w:val="FooterChar"/>
    <w:uiPriority w:val="99"/>
    <w:unhideWhenUsed/>
    <w:rsid w:val="00D85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F87238BE294762AD1382D04F8BED5C"/>
        <w:category>
          <w:name w:val="General"/>
          <w:gallery w:val="placeholder"/>
        </w:category>
        <w:types>
          <w:type w:val="bbPlcHdr"/>
        </w:types>
        <w:behaviors>
          <w:behavior w:val="content"/>
        </w:behaviors>
        <w:guid w:val="{EA108F05-65E4-41FD-98F1-25BE3F1CD36D}"/>
      </w:docPartPr>
      <w:docPartBody>
        <w:p w:rsidR="003D1F63" w:rsidRDefault="00C010D8" w:rsidP="004F0E59">
          <w:pPr>
            <w:pStyle w:val="3BF87238BE294762AD1382D04F8BED5C"/>
          </w:pPr>
          <w:r>
            <w:rPr>
              <w:rFonts w:asciiTheme="majorHAnsi" w:eastAsiaTheme="majorEastAsia" w:hAnsiTheme="majorHAnsi" w:cstheme="majorBidi"/>
              <w:caps/>
            </w:rPr>
            <w:t>[Type the company name]</w:t>
          </w:r>
        </w:p>
      </w:docPartBody>
    </w:docPart>
    <w:docPart>
      <w:docPartPr>
        <w:name w:val="A8734819E8804170AAF51D00A5A05FC5"/>
        <w:category>
          <w:name w:val="General"/>
          <w:gallery w:val="placeholder"/>
        </w:category>
        <w:types>
          <w:type w:val="bbPlcHdr"/>
        </w:types>
        <w:behaviors>
          <w:behavior w:val="content"/>
        </w:behaviors>
        <w:guid w:val="{FB54B011-3EFB-46FB-A5A8-008402A440F4}"/>
      </w:docPartPr>
      <w:docPartBody>
        <w:p w:rsidR="003D1F63" w:rsidRDefault="00C010D8" w:rsidP="004F0E59">
          <w:pPr>
            <w:pStyle w:val="A8734819E8804170AAF51D00A5A05FC5"/>
          </w:pPr>
          <w:r>
            <w:rPr>
              <w:rFonts w:asciiTheme="majorHAnsi" w:eastAsiaTheme="majorEastAsia" w:hAnsiTheme="majorHAnsi" w:cstheme="majorBidi"/>
              <w:sz w:val="80"/>
              <w:szCs w:val="80"/>
            </w:rPr>
            <w:t>[Type the document title]</w:t>
          </w:r>
        </w:p>
      </w:docPartBody>
    </w:docPart>
    <w:docPart>
      <w:docPartPr>
        <w:name w:val="80E8D287D9234278BA98B9B1C50EFCE7"/>
        <w:category>
          <w:name w:val="General"/>
          <w:gallery w:val="placeholder"/>
        </w:category>
        <w:types>
          <w:type w:val="bbPlcHdr"/>
        </w:types>
        <w:behaviors>
          <w:behavior w:val="content"/>
        </w:behaviors>
        <w:guid w:val="{5B8A25D6-4015-4F5B-B961-205C315F8D57}"/>
      </w:docPartPr>
      <w:docPartBody>
        <w:p w:rsidR="003D1F63" w:rsidRDefault="00C010D8" w:rsidP="004F0E59">
          <w:pPr>
            <w:pStyle w:val="80E8D287D9234278BA98B9B1C50EFCE7"/>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59"/>
    <w:rsid w:val="003D1F63"/>
    <w:rsid w:val="004F0E59"/>
    <w:rsid w:val="0079581E"/>
    <w:rsid w:val="007E6137"/>
    <w:rsid w:val="00BB3FDF"/>
    <w:rsid w:val="00C010D8"/>
    <w:rsid w:val="00DC71C1"/>
    <w:rsid w:val="00E13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F87238BE294762AD1382D04F8BED5C">
    <w:name w:val="3BF87238BE294762AD1382D04F8BED5C"/>
    <w:rsid w:val="004F0E59"/>
  </w:style>
  <w:style w:type="paragraph" w:customStyle="1" w:styleId="A8734819E8804170AAF51D00A5A05FC5">
    <w:name w:val="A8734819E8804170AAF51D00A5A05FC5"/>
    <w:rsid w:val="004F0E59"/>
  </w:style>
  <w:style w:type="paragraph" w:customStyle="1" w:styleId="80E8D287D9234278BA98B9B1C50EFCE7">
    <w:name w:val="80E8D287D9234278BA98B9B1C50EFCE7"/>
    <w:rsid w:val="004F0E59"/>
  </w:style>
  <w:style w:type="paragraph" w:customStyle="1" w:styleId="BAF6D65350F0442487A1C91B2F59792F">
    <w:name w:val="BAF6D65350F0442487A1C91B2F59792F"/>
    <w:rsid w:val="004F0E59"/>
  </w:style>
  <w:style w:type="paragraph" w:customStyle="1" w:styleId="C7C360DE8F314268BEF029B10AC851DB">
    <w:name w:val="C7C360DE8F314268BEF029B10AC851DB"/>
    <w:rsid w:val="004F0E59"/>
  </w:style>
  <w:style w:type="paragraph" w:customStyle="1" w:styleId="2AF35C1001E24D479340D51B5B0634E5">
    <w:name w:val="2AF35C1001E24D479340D51B5B0634E5"/>
    <w:rsid w:val="004F0E59"/>
  </w:style>
  <w:style w:type="character" w:customStyle="1" w:styleId="PlaceholderText1">
    <w:name w:val="Placeholder Text1"/>
    <w:basedOn w:val="DefaultParagraphFont"/>
    <w:uiPriority w:val="99"/>
    <w:semiHidden/>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F87238BE294762AD1382D04F8BED5C">
    <w:name w:val="3BF87238BE294762AD1382D04F8BED5C"/>
    <w:rsid w:val="004F0E59"/>
  </w:style>
  <w:style w:type="paragraph" w:customStyle="1" w:styleId="A8734819E8804170AAF51D00A5A05FC5">
    <w:name w:val="A8734819E8804170AAF51D00A5A05FC5"/>
    <w:rsid w:val="004F0E59"/>
  </w:style>
  <w:style w:type="paragraph" w:customStyle="1" w:styleId="80E8D287D9234278BA98B9B1C50EFCE7">
    <w:name w:val="80E8D287D9234278BA98B9B1C50EFCE7"/>
    <w:rsid w:val="004F0E59"/>
  </w:style>
  <w:style w:type="paragraph" w:customStyle="1" w:styleId="BAF6D65350F0442487A1C91B2F59792F">
    <w:name w:val="BAF6D65350F0442487A1C91B2F59792F"/>
    <w:rsid w:val="004F0E59"/>
  </w:style>
  <w:style w:type="paragraph" w:customStyle="1" w:styleId="C7C360DE8F314268BEF029B10AC851DB">
    <w:name w:val="C7C360DE8F314268BEF029B10AC851DB"/>
    <w:rsid w:val="004F0E59"/>
  </w:style>
  <w:style w:type="paragraph" w:customStyle="1" w:styleId="2AF35C1001E24D479340D51B5B0634E5">
    <w:name w:val="2AF35C1001E24D479340D51B5B0634E5"/>
    <w:rsid w:val="004F0E59"/>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2020-11-05T00:00:00</PublishDate>
  <Abstract>Walden Two is a book written by the American writer Burrhus Frederic Skinner. Walden Two was his second published book and it was first published in 1948. A few years later, in 1976, the book was revised and republished, this time with an introduction.</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Walden II Assignment</vt:lpstr>
    </vt:vector>
  </TitlesOfParts>
  <Company>murray state university</Company>
  <LinksUpToDate>false</LinksUpToDate>
  <CharactersWithSpaces>9293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Walden II Assignment</dc:title>
  <dc:subject>PSY332</dc:subject>
  <dc:creator>Justice Hill</dc:creator>
  <cp:lastModifiedBy>Windows User</cp:lastModifiedBy>
  <cp:revision>2</cp:revision>
  <dcterms:created xsi:type="dcterms:W3CDTF">2020-11-21T04:51:00Z</dcterms:created>
  <dcterms:modified xsi:type="dcterms:W3CDTF">2020-11-21T04:51:00Z</dcterms:modified>
</cp:coreProperties>
</file>